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7B4EB8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NS2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43201">
        <w:rPr>
          <w:rFonts w:ascii="Arial" w:hAnsi="Arial" w:cs="Arial"/>
          <w:b/>
          <w:sz w:val="20"/>
          <w:szCs w:val="20"/>
        </w:rPr>
        <w:t>A</w:t>
      </w:r>
      <w:r w:rsidR="00E43201" w:rsidRPr="00E43201">
        <w:rPr>
          <w:rFonts w:ascii="Arial" w:hAnsi="Arial" w:cs="Arial"/>
          <w:b/>
          <w:sz w:val="20"/>
          <w:szCs w:val="20"/>
        </w:rPr>
        <w:t>nnual General Mandate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36BBC">
        <w:rPr>
          <w:rFonts w:ascii="Arial" w:hAnsi="Arial" w:cs="Arial"/>
          <w:sz w:val="20"/>
          <w:szCs w:val="20"/>
        </w:rPr>
        <w:t>29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985126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B4EB8" w:rsidRPr="007B4EB8">
        <w:rPr>
          <w:rFonts w:ascii="Arial" w:hAnsi="Arial" w:cs="Arial"/>
          <w:sz w:val="20"/>
          <w:szCs w:val="20"/>
        </w:rPr>
        <w:t>Hanoi Water Supply Number 2 Joint Stock Company</w:t>
      </w:r>
      <w:r w:rsidR="007B4EB8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3F38AB">
        <w:rPr>
          <w:rFonts w:ascii="Arial" w:hAnsi="Arial" w:cs="Arial"/>
          <w:sz w:val="20"/>
          <w:szCs w:val="20"/>
        </w:rPr>
        <w:t>annual General Mandate 2020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7B4EB8" w:rsidRDefault="007B4EB8" w:rsidP="007B4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4EB8">
        <w:rPr>
          <w:rFonts w:ascii="Arial" w:hAnsi="Arial" w:cs="Arial"/>
          <w:sz w:val="20"/>
          <w:szCs w:val="20"/>
        </w:rPr>
        <w:t>Articl</w:t>
      </w:r>
      <w:r>
        <w:rPr>
          <w:rFonts w:ascii="Arial" w:hAnsi="Arial" w:cs="Arial"/>
          <w:sz w:val="20"/>
          <w:szCs w:val="20"/>
        </w:rPr>
        <w:t xml:space="preserve">e 1: Approve the results of </w:t>
      </w:r>
      <w:r w:rsidRPr="007B4EB8">
        <w:rPr>
          <w:rFonts w:ascii="Arial" w:hAnsi="Arial" w:cs="Arial"/>
          <w:sz w:val="20"/>
          <w:szCs w:val="20"/>
        </w:rPr>
        <w:t xml:space="preserve">election for the Board of Directors and the Supervisory Board for the term </w:t>
      </w:r>
      <w:r>
        <w:rPr>
          <w:rFonts w:ascii="Arial" w:hAnsi="Arial" w:cs="Arial"/>
          <w:sz w:val="20"/>
          <w:szCs w:val="20"/>
        </w:rPr>
        <w:t>of 2020-2025</w:t>
      </w:r>
    </w:p>
    <w:p w:rsidR="007B4EB8" w:rsidRDefault="007B4EB8" w:rsidP="007B4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4EB8">
        <w:rPr>
          <w:rFonts w:ascii="Arial" w:hAnsi="Arial" w:cs="Arial"/>
          <w:sz w:val="20"/>
          <w:szCs w:val="20"/>
        </w:rPr>
        <w:t xml:space="preserve">1. List of members of the Board of Directors for the 2020-2025 term: </w:t>
      </w:r>
    </w:p>
    <w:p w:rsidR="007B4EB8" w:rsidRDefault="007B4EB8" w:rsidP="007B4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4EB8">
        <w:rPr>
          <w:rFonts w:ascii="Arial" w:hAnsi="Arial" w:cs="Arial"/>
          <w:sz w:val="20"/>
          <w:szCs w:val="20"/>
        </w:rPr>
        <w:t xml:space="preserve">- Mr. Duong </w:t>
      </w:r>
      <w:proofErr w:type="spellStart"/>
      <w:r w:rsidRPr="007B4EB8">
        <w:rPr>
          <w:rFonts w:ascii="Arial" w:hAnsi="Arial" w:cs="Arial"/>
          <w:sz w:val="20"/>
          <w:szCs w:val="20"/>
        </w:rPr>
        <w:t>Quoc</w:t>
      </w:r>
      <w:proofErr w:type="spellEnd"/>
      <w:r w:rsidRPr="007B4EB8">
        <w:rPr>
          <w:rFonts w:ascii="Arial" w:hAnsi="Arial" w:cs="Arial"/>
          <w:sz w:val="20"/>
          <w:szCs w:val="20"/>
        </w:rPr>
        <w:t xml:space="preserve"> Tuan </w:t>
      </w:r>
    </w:p>
    <w:p w:rsidR="007B4EB8" w:rsidRDefault="007B4EB8" w:rsidP="007B4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4EB8">
        <w:rPr>
          <w:rFonts w:ascii="Arial" w:hAnsi="Arial" w:cs="Arial"/>
          <w:sz w:val="20"/>
          <w:szCs w:val="20"/>
        </w:rPr>
        <w:t xml:space="preserve">- Mr. Ta </w:t>
      </w:r>
      <w:proofErr w:type="spellStart"/>
      <w:r w:rsidRPr="007B4EB8">
        <w:rPr>
          <w:rFonts w:ascii="Arial" w:hAnsi="Arial" w:cs="Arial"/>
          <w:sz w:val="20"/>
          <w:szCs w:val="20"/>
        </w:rPr>
        <w:t>Ky</w:t>
      </w:r>
      <w:proofErr w:type="spellEnd"/>
      <w:r w:rsidRPr="007B4EB8">
        <w:rPr>
          <w:rFonts w:ascii="Arial" w:hAnsi="Arial" w:cs="Arial"/>
          <w:sz w:val="20"/>
          <w:szCs w:val="20"/>
        </w:rPr>
        <w:t xml:space="preserve"> Hung </w:t>
      </w:r>
    </w:p>
    <w:p w:rsidR="007B4EB8" w:rsidRDefault="007B4EB8" w:rsidP="007B4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4EB8">
        <w:rPr>
          <w:rFonts w:ascii="Arial" w:hAnsi="Arial" w:cs="Arial"/>
          <w:sz w:val="20"/>
          <w:szCs w:val="20"/>
        </w:rPr>
        <w:t xml:space="preserve">- Ms. Tran Thi Phuong Thao </w:t>
      </w:r>
    </w:p>
    <w:p w:rsidR="007B4EB8" w:rsidRDefault="007B4EB8" w:rsidP="007B4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4EB8">
        <w:rPr>
          <w:rFonts w:ascii="Arial" w:hAnsi="Arial" w:cs="Arial"/>
          <w:sz w:val="20"/>
          <w:szCs w:val="20"/>
        </w:rPr>
        <w:t xml:space="preserve">- Mr. Ngo Van </w:t>
      </w:r>
      <w:proofErr w:type="spellStart"/>
      <w:r w:rsidRPr="007B4EB8">
        <w:rPr>
          <w:rFonts w:ascii="Arial" w:hAnsi="Arial" w:cs="Arial"/>
          <w:sz w:val="20"/>
          <w:szCs w:val="20"/>
        </w:rPr>
        <w:t>Duc</w:t>
      </w:r>
      <w:proofErr w:type="spellEnd"/>
      <w:r w:rsidRPr="007B4EB8">
        <w:rPr>
          <w:rFonts w:ascii="Arial" w:hAnsi="Arial" w:cs="Arial"/>
          <w:sz w:val="20"/>
          <w:szCs w:val="20"/>
        </w:rPr>
        <w:t xml:space="preserve"> </w:t>
      </w:r>
    </w:p>
    <w:p w:rsidR="007B4EB8" w:rsidRDefault="007B4EB8" w:rsidP="007B4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4EB8">
        <w:rPr>
          <w:rFonts w:ascii="Arial" w:hAnsi="Arial" w:cs="Arial"/>
          <w:sz w:val="20"/>
          <w:szCs w:val="20"/>
        </w:rPr>
        <w:t xml:space="preserve">- Mr. Le Van </w:t>
      </w:r>
      <w:proofErr w:type="spellStart"/>
      <w:r w:rsidRPr="007B4EB8">
        <w:rPr>
          <w:rFonts w:ascii="Arial" w:hAnsi="Arial" w:cs="Arial"/>
          <w:sz w:val="20"/>
          <w:szCs w:val="20"/>
        </w:rPr>
        <w:t>Thinh</w:t>
      </w:r>
      <w:proofErr w:type="spellEnd"/>
      <w:r w:rsidRPr="007B4EB8">
        <w:rPr>
          <w:rFonts w:ascii="Arial" w:hAnsi="Arial" w:cs="Arial"/>
          <w:sz w:val="20"/>
          <w:szCs w:val="20"/>
        </w:rPr>
        <w:t xml:space="preserve"> </w:t>
      </w:r>
    </w:p>
    <w:p w:rsidR="007B4EB8" w:rsidRDefault="007B4EB8" w:rsidP="007B4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4EB8">
        <w:rPr>
          <w:rFonts w:ascii="Arial" w:hAnsi="Arial" w:cs="Arial"/>
          <w:sz w:val="20"/>
          <w:szCs w:val="20"/>
        </w:rPr>
        <w:t xml:space="preserve">The Board of Directors for the </w:t>
      </w:r>
      <w:r>
        <w:rPr>
          <w:rFonts w:ascii="Arial" w:hAnsi="Arial" w:cs="Arial"/>
          <w:sz w:val="20"/>
          <w:szCs w:val="20"/>
        </w:rPr>
        <w:t>term of 2020 -  2025 reported at</w:t>
      </w:r>
      <w:r w:rsidRPr="007B4EB8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annual General Meeting of Shareholders about </w:t>
      </w:r>
      <w:r w:rsidRPr="007B4EB8">
        <w:rPr>
          <w:rFonts w:ascii="Arial" w:hAnsi="Arial" w:cs="Arial"/>
          <w:sz w:val="20"/>
          <w:szCs w:val="20"/>
        </w:rPr>
        <w:t xml:space="preserve">election of Mr. Duong </w:t>
      </w:r>
      <w:proofErr w:type="spellStart"/>
      <w:r w:rsidRPr="007B4EB8">
        <w:rPr>
          <w:rFonts w:ascii="Arial" w:hAnsi="Arial" w:cs="Arial"/>
          <w:sz w:val="20"/>
          <w:szCs w:val="20"/>
        </w:rPr>
        <w:t>Quoc</w:t>
      </w:r>
      <w:proofErr w:type="spellEnd"/>
      <w:r w:rsidRPr="007B4EB8">
        <w:rPr>
          <w:rFonts w:ascii="Arial" w:hAnsi="Arial" w:cs="Arial"/>
          <w:sz w:val="20"/>
          <w:szCs w:val="20"/>
        </w:rPr>
        <w:t xml:space="preserve"> Tuan to hold the position of Chairman of the Boa</w:t>
      </w:r>
      <w:r>
        <w:rPr>
          <w:rFonts w:ascii="Arial" w:hAnsi="Arial" w:cs="Arial"/>
          <w:sz w:val="20"/>
          <w:szCs w:val="20"/>
        </w:rPr>
        <w:t>rd of Directors of the Company,</w:t>
      </w:r>
      <w:r w:rsidRPr="007B4EB8">
        <w:rPr>
          <w:rFonts w:ascii="Arial" w:hAnsi="Arial" w:cs="Arial"/>
          <w:sz w:val="20"/>
          <w:szCs w:val="20"/>
        </w:rPr>
        <w:t xml:space="preserve"> Mr. Ta </w:t>
      </w:r>
      <w:proofErr w:type="spellStart"/>
      <w:r w:rsidRPr="007B4EB8">
        <w:rPr>
          <w:rFonts w:ascii="Arial" w:hAnsi="Arial" w:cs="Arial"/>
          <w:sz w:val="20"/>
          <w:szCs w:val="20"/>
        </w:rPr>
        <w:t>Ky</w:t>
      </w:r>
      <w:proofErr w:type="spellEnd"/>
      <w:r w:rsidRPr="007B4EB8">
        <w:rPr>
          <w:rFonts w:ascii="Arial" w:hAnsi="Arial" w:cs="Arial"/>
          <w:sz w:val="20"/>
          <w:szCs w:val="20"/>
        </w:rPr>
        <w:t xml:space="preserve"> Hung </w:t>
      </w:r>
      <w:r>
        <w:rPr>
          <w:rFonts w:ascii="Arial" w:hAnsi="Arial" w:cs="Arial"/>
          <w:sz w:val="20"/>
          <w:szCs w:val="20"/>
        </w:rPr>
        <w:t>to hold</w:t>
      </w:r>
      <w:r w:rsidRPr="007B4EB8">
        <w:rPr>
          <w:rFonts w:ascii="Arial" w:hAnsi="Arial" w:cs="Arial"/>
          <w:sz w:val="20"/>
          <w:szCs w:val="20"/>
        </w:rPr>
        <w:t xml:space="preserve"> the position of Director and legal </w:t>
      </w:r>
      <w:r>
        <w:rPr>
          <w:rFonts w:ascii="Arial" w:hAnsi="Arial" w:cs="Arial"/>
          <w:sz w:val="20"/>
          <w:szCs w:val="20"/>
        </w:rPr>
        <w:t>representative of the Company</w:t>
      </w:r>
    </w:p>
    <w:p w:rsidR="007B4EB8" w:rsidRDefault="007B4EB8" w:rsidP="007B4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4EB8">
        <w:rPr>
          <w:rFonts w:ascii="Arial" w:hAnsi="Arial" w:cs="Arial"/>
          <w:sz w:val="20"/>
          <w:szCs w:val="20"/>
        </w:rPr>
        <w:t xml:space="preserve">2. List of members of the Supervisory Board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Pr="007B4EB8">
        <w:rPr>
          <w:rFonts w:ascii="Arial" w:hAnsi="Arial" w:cs="Arial"/>
          <w:sz w:val="20"/>
          <w:szCs w:val="20"/>
        </w:rPr>
        <w:t xml:space="preserve">2020-2025: </w:t>
      </w:r>
    </w:p>
    <w:p w:rsidR="007B4EB8" w:rsidRDefault="007B4EB8" w:rsidP="007B4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B4EB8">
        <w:rPr>
          <w:rFonts w:ascii="Arial" w:hAnsi="Arial" w:cs="Arial"/>
          <w:sz w:val="20"/>
          <w:szCs w:val="20"/>
        </w:rPr>
        <w:t xml:space="preserve">Ms. Tran Thi Ngoc Bich </w:t>
      </w:r>
    </w:p>
    <w:p w:rsidR="007B4EB8" w:rsidRDefault="007B4EB8" w:rsidP="007B4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4EB8">
        <w:rPr>
          <w:rFonts w:ascii="Arial" w:hAnsi="Arial" w:cs="Arial"/>
          <w:sz w:val="20"/>
          <w:szCs w:val="20"/>
        </w:rPr>
        <w:t xml:space="preserve">- Mr. Quach </w:t>
      </w:r>
      <w:proofErr w:type="spellStart"/>
      <w:r w:rsidRPr="007B4EB8">
        <w:rPr>
          <w:rFonts w:ascii="Arial" w:hAnsi="Arial" w:cs="Arial"/>
          <w:sz w:val="20"/>
          <w:szCs w:val="20"/>
        </w:rPr>
        <w:t>Manh</w:t>
      </w:r>
      <w:proofErr w:type="spellEnd"/>
      <w:r w:rsidRPr="007B4EB8">
        <w:rPr>
          <w:rFonts w:ascii="Arial" w:hAnsi="Arial" w:cs="Arial"/>
          <w:sz w:val="20"/>
          <w:szCs w:val="20"/>
        </w:rPr>
        <w:t xml:space="preserve"> Cuong </w:t>
      </w:r>
    </w:p>
    <w:p w:rsidR="007B4EB8" w:rsidRDefault="007B4EB8" w:rsidP="007B4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4EB8">
        <w:rPr>
          <w:rFonts w:ascii="Arial" w:hAnsi="Arial" w:cs="Arial"/>
          <w:sz w:val="20"/>
          <w:szCs w:val="20"/>
        </w:rPr>
        <w:t xml:space="preserve">- Ms. Dang Thu Hai </w:t>
      </w:r>
    </w:p>
    <w:p w:rsidR="007B4EB8" w:rsidRDefault="007B4EB8" w:rsidP="007B4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7B4EB8">
        <w:rPr>
          <w:rFonts w:ascii="Arial" w:hAnsi="Arial" w:cs="Arial"/>
          <w:sz w:val="20"/>
          <w:szCs w:val="20"/>
        </w:rPr>
        <w:t xml:space="preserve">Supervisory Board for the term </w:t>
      </w:r>
      <w:r>
        <w:rPr>
          <w:rFonts w:ascii="Arial" w:hAnsi="Arial" w:cs="Arial"/>
          <w:sz w:val="20"/>
          <w:szCs w:val="20"/>
        </w:rPr>
        <w:t>of 2020 - 2025 reported</w:t>
      </w:r>
      <w:r w:rsidRPr="007B4EB8">
        <w:rPr>
          <w:rFonts w:ascii="Arial" w:hAnsi="Arial" w:cs="Arial"/>
          <w:sz w:val="20"/>
          <w:szCs w:val="20"/>
        </w:rPr>
        <w:t xml:space="preserve"> before the </w:t>
      </w:r>
      <w:r>
        <w:rPr>
          <w:rFonts w:ascii="Arial" w:hAnsi="Arial" w:cs="Arial"/>
          <w:sz w:val="20"/>
          <w:szCs w:val="20"/>
        </w:rPr>
        <w:t>annual General Meeting of Shareholders about</w:t>
      </w:r>
      <w:r w:rsidRPr="007B4EB8">
        <w:rPr>
          <w:rFonts w:ascii="Arial" w:hAnsi="Arial" w:cs="Arial"/>
          <w:sz w:val="20"/>
          <w:szCs w:val="20"/>
        </w:rPr>
        <w:t xml:space="preserve"> election of Ba Tran Thi Ngoc Bich </w:t>
      </w:r>
      <w:r>
        <w:rPr>
          <w:rFonts w:ascii="Arial" w:hAnsi="Arial" w:cs="Arial"/>
          <w:sz w:val="20"/>
          <w:szCs w:val="20"/>
        </w:rPr>
        <w:t>to</w:t>
      </w:r>
      <w:r w:rsidRPr="007B4EB8">
        <w:rPr>
          <w:rFonts w:ascii="Arial" w:hAnsi="Arial" w:cs="Arial"/>
          <w:sz w:val="20"/>
          <w:szCs w:val="20"/>
        </w:rPr>
        <w:t xml:space="preserve"> hold the positi</w:t>
      </w:r>
      <w:r>
        <w:rPr>
          <w:rFonts w:ascii="Arial" w:hAnsi="Arial" w:cs="Arial"/>
          <w:sz w:val="20"/>
          <w:szCs w:val="20"/>
        </w:rPr>
        <w:t>on of Head of Supervisory Board</w:t>
      </w:r>
    </w:p>
    <w:p w:rsidR="007B4EB8" w:rsidRDefault="007B4EB8" w:rsidP="007B4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4EB8">
        <w:rPr>
          <w:rFonts w:ascii="Arial" w:hAnsi="Arial" w:cs="Arial"/>
          <w:sz w:val="20"/>
          <w:szCs w:val="20"/>
        </w:rPr>
        <w:t xml:space="preserve">Article 2: Adopting the </w:t>
      </w:r>
      <w:r>
        <w:rPr>
          <w:rFonts w:ascii="Arial" w:hAnsi="Arial" w:cs="Arial"/>
          <w:sz w:val="20"/>
          <w:szCs w:val="20"/>
        </w:rPr>
        <w:t>Charter</w:t>
      </w:r>
      <w:r w:rsidRPr="007B4EB8">
        <w:rPr>
          <w:rFonts w:ascii="Arial" w:hAnsi="Arial" w:cs="Arial"/>
          <w:sz w:val="20"/>
          <w:szCs w:val="20"/>
        </w:rPr>
        <w:t xml:space="preserve"> on organization and operation of Hanoi Water Supply Number 2 Joint Stock Company and the Internal Regulation on Administration of Hanoi Water Supply Number 2 Joint Stock Company</w:t>
      </w:r>
    </w:p>
    <w:p w:rsidR="007B4EB8" w:rsidRDefault="007B4EB8" w:rsidP="007B4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Approve the o</w:t>
      </w:r>
      <w:r w:rsidRPr="007B4EB8">
        <w:rPr>
          <w:rFonts w:ascii="Arial" w:hAnsi="Arial" w:cs="Arial"/>
          <w:sz w:val="20"/>
          <w:szCs w:val="20"/>
        </w:rPr>
        <w:t>peration Report of the Board of Directors for the term of 2015-2020 and operational direc</w:t>
      </w:r>
      <w:r>
        <w:rPr>
          <w:rFonts w:ascii="Arial" w:hAnsi="Arial" w:cs="Arial"/>
          <w:sz w:val="20"/>
          <w:szCs w:val="20"/>
        </w:rPr>
        <w:t>tion for the term of 2020-2025</w:t>
      </w:r>
    </w:p>
    <w:p w:rsidR="007B4EB8" w:rsidRDefault="007B4EB8" w:rsidP="007B4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4EB8">
        <w:rPr>
          <w:rFonts w:ascii="Arial" w:hAnsi="Arial" w:cs="Arial"/>
          <w:sz w:val="20"/>
          <w:szCs w:val="20"/>
        </w:rPr>
        <w:t xml:space="preserve">Article 4: Approve the Supervisory Board's Report on the operational and financial situation of the Company in 2019, summarizing the term </w:t>
      </w:r>
      <w:r>
        <w:rPr>
          <w:rFonts w:ascii="Arial" w:hAnsi="Arial" w:cs="Arial"/>
          <w:sz w:val="20"/>
          <w:szCs w:val="20"/>
        </w:rPr>
        <w:t>of 2015-2020</w:t>
      </w:r>
    </w:p>
    <w:p w:rsidR="007B4EB8" w:rsidRDefault="007B4EB8" w:rsidP="007B4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4EB8">
        <w:rPr>
          <w:rFonts w:ascii="Arial" w:hAnsi="Arial" w:cs="Arial"/>
          <w:sz w:val="20"/>
          <w:szCs w:val="20"/>
        </w:rPr>
        <w:lastRenderedPageBreak/>
        <w:t xml:space="preserve">Article 5: Approve the Report on production and business results for the period of 2015-2019, the production and business plan for the period of 2020-2025 </w:t>
      </w:r>
    </w:p>
    <w:p w:rsidR="007B4EB8" w:rsidRDefault="007B4EB8" w:rsidP="007B4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4EB8">
        <w:rPr>
          <w:rFonts w:ascii="Arial" w:hAnsi="Arial" w:cs="Arial"/>
          <w:sz w:val="20"/>
          <w:szCs w:val="20"/>
        </w:rPr>
        <w:t>Article 6: Approve the productio</w:t>
      </w:r>
      <w:r>
        <w:rPr>
          <w:rFonts w:ascii="Arial" w:hAnsi="Arial" w:cs="Arial"/>
          <w:sz w:val="20"/>
          <w:szCs w:val="20"/>
        </w:rPr>
        <w:t xml:space="preserve">n and business results in 2019 </w:t>
      </w:r>
      <w:r w:rsidRPr="007B4EB8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audited financial statement of 2019</w:t>
      </w:r>
    </w:p>
    <w:p w:rsidR="007B4EB8" w:rsidRDefault="007B4EB8" w:rsidP="007B4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B4EB8">
        <w:rPr>
          <w:rFonts w:ascii="Arial" w:hAnsi="Arial" w:cs="Arial"/>
          <w:sz w:val="20"/>
          <w:szCs w:val="20"/>
        </w:rPr>
        <w:t xml:space="preserve">Article 7: Approving the </w:t>
      </w:r>
      <w:r>
        <w:rPr>
          <w:rFonts w:ascii="Arial" w:hAnsi="Arial" w:cs="Arial"/>
          <w:sz w:val="20"/>
          <w:szCs w:val="20"/>
        </w:rPr>
        <w:t>operation plan</w:t>
      </w:r>
      <w:r w:rsidRPr="007B4EB8">
        <w:rPr>
          <w:rFonts w:ascii="Arial" w:hAnsi="Arial" w:cs="Arial"/>
          <w:sz w:val="20"/>
          <w:szCs w:val="20"/>
        </w:rPr>
        <w:t xml:space="preserve"> for 2020 </w:t>
      </w:r>
    </w:p>
    <w:p w:rsidR="007B4EB8" w:rsidRDefault="007B4EB8" w:rsidP="007B4E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 A</w:t>
      </w:r>
      <w:r w:rsidRPr="007B4EB8">
        <w:rPr>
          <w:rFonts w:ascii="Arial" w:hAnsi="Arial" w:cs="Arial"/>
          <w:sz w:val="20"/>
          <w:szCs w:val="20"/>
        </w:rPr>
        <w:t xml:space="preserve">pprove the production and business plan in 2020 with the following contents: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2529"/>
        <w:gridCol w:w="1519"/>
        <w:gridCol w:w="1718"/>
        <w:gridCol w:w="1718"/>
        <w:gridCol w:w="1539"/>
      </w:tblGrid>
      <w:tr w:rsidR="007B4EB8" w:rsidTr="00F617B1">
        <w:tc>
          <w:tcPr>
            <w:tcW w:w="553" w:type="dxa"/>
          </w:tcPr>
          <w:p w:rsidR="007B4EB8" w:rsidRDefault="007B4EB8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529" w:type="dxa"/>
          </w:tcPr>
          <w:p w:rsidR="007B4EB8" w:rsidRDefault="007B4EB8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519" w:type="dxa"/>
          </w:tcPr>
          <w:p w:rsidR="007B4EB8" w:rsidRDefault="007B4EB8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718" w:type="dxa"/>
          </w:tcPr>
          <w:p w:rsidR="007B4EB8" w:rsidRDefault="007B4EB8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  <w:tc>
          <w:tcPr>
            <w:tcW w:w="1718" w:type="dxa"/>
          </w:tcPr>
          <w:p w:rsidR="007B4EB8" w:rsidRDefault="007B4EB8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  <w:tc>
          <w:tcPr>
            <w:tcW w:w="1539" w:type="dxa"/>
          </w:tcPr>
          <w:p w:rsidR="007B4EB8" w:rsidRDefault="007B4EB8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Growth</w:t>
            </w:r>
          </w:p>
        </w:tc>
      </w:tr>
      <w:tr w:rsidR="007B4EB8" w:rsidTr="00F617B1">
        <w:tc>
          <w:tcPr>
            <w:tcW w:w="553" w:type="dxa"/>
          </w:tcPr>
          <w:p w:rsidR="007B4EB8" w:rsidRDefault="007B4EB8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9" w:type="dxa"/>
          </w:tcPr>
          <w:p w:rsidR="007B4EB8" w:rsidRDefault="007B4EB8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Output, structure of input water supply</w:t>
            </w:r>
          </w:p>
        </w:tc>
        <w:tc>
          <w:tcPr>
            <w:tcW w:w="1519" w:type="dxa"/>
          </w:tcPr>
          <w:p w:rsidR="007B4EB8" w:rsidRDefault="007B4EB8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:rsidR="007B4EB8" w:rsidRDefault="007B4EB8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8" w:type="dxa"/>
          </w:tcPr>
          <w:p w:rsidR="007B4EB8" w:rsidRDefault="007B4EB8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</w:tcPr>
          <w:p w:rsidR="007B4EB8" w:rsidRDefault="007B4EB8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EB8" w:rsidTr="00F617B1">
        <w:tc>
          <w:tcPr>
            <w:tcW w:w="553" w:type="dxa"/>
          </w:tcPr>
          <w:p w:rsidR="007B4EB8" w:rsidRDefault="007B4EB8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7B4EB8" w:rsidRDefault="007B4EB8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B4EB8">
              <w:rPr>
                <w:rFonts w:ascii="Arial" w:hAnsi="Arial" w:cs="Arial"/>
                <w:sz w:val="20"/>
                <w:szCs w:val="20"/>
              </w:rPr>
              <w:t>elf-produced water volume</w:t>
            </w:r>
          </w:p>
        </w:tc>
        <w:tc>
          <w:tcPr>
            <w:tcW w:w="1519" w:type="dxa"/>
          </w:tcPr>
          <w:p w:rsidR="007B4EB8" w:rsidRDefault="007B4EB8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1718" w:type="dxa"/>
          </w:tcPr>
          <w:p w:rsidR="007B4EB8" w:rsidRDefault="007B4EB8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14,191,582</w:t>
            </w:r>
          </w:p>
        </w:tc>
        <w:tc>
          <w:tcPr>
            <w:tcW w:w="1718" w:type="dxa"/>
          </w:tcPr>
          <w:p w:rsidR="007B4EB8" w:rsidRDefault="007B4EB8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13,735,765</w:t>
            </w:r>
          </w:p>
        </w:tc>
        <w:tc>
          <w:tcPr>
            <w:tcW w:w="1539" w:type="dxa"/>
          </w:tcPr>
          <w:p w:rsidR="007B4EB8" w:rsidRDefault="007B4EB8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-3.22%</w:t>
            </w:r>
          </w:p>
        </w:tc>
      </w:tr>
      <w:tr w:rsidR="007B4EB8" w:rsidTr="00F617B1">
        <w:tc>
          <w:tcPr>
            <w:tcW w:w="553" w:type="dxa"/>
          </w:tcPr>
          <w:p w:rsidR="007B4EB8" w:rsidRDefault="007B4EB8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7B4EB8" w:rsidRDefault="007B4EB8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Water purchased</w:t>
            </w:r>
          </w:p>
        </w:tc>
        <w:tc>
          <w:tcPr>
            <w:tcW w:w="1519" w:type="dxa"/>
          </w:tcPr>
          <w:p w:rsid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1718" w:type="dxa"/>
          </w:tcPr>
          <w:p w:rsid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33,115,045</w:t>
            </w:r>
          </w:p>
        </w:tc>
        <w:tc>
          <w:tcPr>
            <w:tcW w:w="1718" w:type="dxa"/>
          </w:tcPr>
          <w:p w:rsid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35,855,650</w:t>
            </w:r>
          </w:p>
        </w:tc>
        <w:tc>
          <w:tcPr>
            <w:tcW w:w="1539" w:type="dxa"/>
          </w:tcPr>
          <w:p w:rsid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8.28%</w:t>
            </w:r>
          </w:p>
        </w:tc>
      </w:tr>
      <w:tr w:rsidR="007B4EB8" w:rsidTr="00F617B1">
        <w:tc>
          <w:tcPr>
            <w:tcW w:w="553" w:type="dxa"/>
          </w:tcPr>
          <w:p w:rsidR="007B4EB8" w:rsidRDefault="007B4EB8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Total amount of water supplied to the network</w:t>
            </w:r>
          </w:p>
        </w:tc>
        <w:tc>
          <w:tcPr>
            <w:tcW w:w="1519" w:type="dxa"/>
          </w:tcPr>
          <w:p w:rsid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1718" w:type="dxa"/>
          </w:tcPr>
          <w:p w:rsid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47,306,627</w:t>
            </w:r>
          </w:p>
        </w:tc>
        <w:tc>
          <w:tcPr>
            <w:tcW w:w="1718" w:type="dxa"/>
          </w:tcPr>
          <w:p w:rsid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49,591,415</w:t>
            </w:r>
          </w:p>
        </w:tc>
        <w:tc>
          <w:tcPr>
            <w:tcW w:w="1539" w:type="dxa"/>
          </w:tcPr>
          <w:p w:rsid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 xml:space="preserve">4.82%  </w:t>
            </w:r>
          </w:p>
        </w:tc>
      </w:tr>
      <w:tr w:rsidR="00CD569B" w:rsidTr="00F617B1">
        <w:tc>
          <w:tcPr>
            <w:tcW w:w="553" w:type="dxa"/>
          </w:tcPr>
          <w:p w:rsidR="00CD569B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CD569B" w:rsidRP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Cash production volume</w:t>
            </w:r>
          </w:p>
        </w:tc>
        <w:tc>
          <w:tcPr>
            <w:tcW w:w="1519" w:type="dxa"/>
          </w:tcPr>
          <w:p w:rsidR="00CD569B" w:rsidRP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1718" w:type="dxa"/>
          </w:tcPr>
          <w:p w:rsidR="00CD569B" w:rsidRP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42,942,313</w:t>
            </w:r>
          </w:p>
        </w:tc>
        <w:tc>
          <w:tcPr>
            <w:tcW w:w="1718" w:type="dxa"/>
          </w:tcPr>
          <w:p w:rsidR="00CD569B" w:rsidRP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45,201,520</w:t>
            </w:r>
          </w:p>
        </w:tc>
        <w:tc>
          <w:tcPr>
            <w:tcW w:w="1539" w:type="dxa"/>
          </w:tcPr>
          <w:p w:rsidR="00CD569B" w:rsidRP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5.26%</w:t>
            </w:r>
          </w:p>
        </w:tc>
      </w:tr>
      <w:tr w:rsidR="007B4EB8" w:rsidTr="00F617B1">
        <w:tc>
          <w:tcPr>
            <w:tcW w:w="553" w:type="dxa"/>
          </w:tcPr>
          <w:p w:rsid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9" w:type="dxa"/>
          </w:tcPr>
          <w:p w:rsidR="007B4EB8" w:rsidRDefault="00CD569B" w:rsidP="00F617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Water revenue (including taxes, fees ...)</w:t>
            </w:r>
          </w:p>
        </w:tc>
        <w:tc>
          <w:tcPr>
            <w:tcW w:w="1519" w:type="dxa"/>
          </w:tcPr>
          <w:p w:rsidR="007B4EB8" w:rsidRDefault="00F617B1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718" w:type="dxa"/>
          </w:tcPr>
          <w:p w:rsid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444,455,710,417</w:t>
            </w:r>
          </w:p>
        </w:tc>
        <w:tc>
          <w:tcPr>
            <w:tcW w:w="1718" w:type="dxa"/>
          </w:tcPr>
          <w:p w:rsid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469,207,080,115</w:t>
            </w:r>
          </w:p>
        </w:tc>
        <w:tc>
          <w:tcPr>
            <w:tcW w:w="1539" w:type="dxa"/>
          </w:tcPr>
          <w:p w:rsid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5.56%</w:t>
            </w:r>
          </w:p>
        </w:tc>
      </w:tr>
      <w:tr w:rsidR="007B4EB8" w:rsidTr="00F617B1">
        <w:tc>
          <w:tcPr>
            <w:tcW w:w="553" w:type="dxa"/>
          </w:tcPr>
          <w:p w:rsid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9" w:type="dxa"/>
          </w:tcPr>
          <w:p w:rsidR="007B4EB8" w:rsidRDefault="00CD569B" w:rsidP="00F617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 xml:space="preserve">Total net revenue (excluding taxes, fees ...)  </w:t>
            </w:r>
          </w:p>
        </w:tc>
        <w:tc>
          <w:tcPr>
            <w:tcW w:w="1519" w:type="dxa"/>
          </w:tcPr>
          <w:p w:rsidR="007B4EB8" w:rsidRDefault="00F617B1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718" w:type="dxa"/>
          </w:tcPr>
          <w:p w:rsid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446,112,764,468</w:t>
            </w:r>
          </w:p>
        </w:tc>
        <w:tc>
          <w:tcPr>
            <w:tcW w:w="1718" w:type="dxa"/>
          </w:tcPr>
          <w:p w:rsid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449,390,503,427</w:t>
            </w:r>
          </w:p>
        </w:tc>
        <w:tc>
          <w:tcPr>
            <w:tcW w:w="1539" w:type="dxa"/>
          </w:tcPr>
          <w:p w:rsid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0.73%</w:t>
            </w:r>
          </w:p>
        </w:tc>
      </w:tr>
      <w:tr w:rsidR="007B4EB8" w:rsidTr="00F617B1">
        <w:tc>
          <w:tcPr>
            <w:tcW w:w="553" w:type="dxa"/>
          </w:tcPr>
          <w:p w:rsid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529" w:type="dxa"/>
          </w:tcPr>
          <w:p w:rsidR="007B4EB8" w:rsidRDefault="00CD569B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p</w:t>
            </w:r>
            <w:r w:rsidRPr="007B4EB8">
              <w:rPr>
                <w:rFonts w:ascii="Arial" w:hAnsi="Arial" w:cs="Arial"/>
                <w:sz w:val="20"/>
                <w:szCs w:val="20"/>
              </w:rPr>
              <w:t>roduction business revenue</w:t>
            </w:r>
          </w:p>
        </w:tc>
        <w:tc>
          <w:tcPr>
            <w:tcW w:w="1519" w:type="dxa"/>
          </w:tcPr>
          <w:p w:rsidR="007B4EB8" w:rsidRDefault="00F617B1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718" w:type="dxa"/>
          </w:tcPr>
          <w:p w:rsid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393,819,109,958</w:t>
            </w:r>
          </w:p>
        </w:tc>
        <w:tc>
          <w:tcPr>
            <w:tcW w:w="1718" w:type="dxa"/>
          </w:tcPr>
          <w:p w:rsid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414,915,957,972</w:t>
            </w:r>
          </w:p>
        </w:tc>
        <w:tc>
          <w:tcPr>
            <w:tcW w:w="1539" w:type="dxa"/>
          </w:tcPr>
          <w:p w:rsid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7B4EB8">
              <w:rPr>
                <w:rFonts w:ascii="Arial" w:hAnsi="Arial" w:cs="Arial"/>
                <w:sz w:val="20"/>
                <w:szCs w:val="20"/>
              </w:rPr>
              <w:t>35%</w:t>
            </w:r>
          </w:p>
        </w:tc>
      </w:tr>
      <w:tr w:rsidR="007B4EB8" w:rsidTr="00F617B1">
        <w:tc>
          <w:tcPr>
            <w:tcW w:w="553" w:type="dxa"/>
          </w:tcPr>
          <w:p w:rsid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529" w:type="dxa"/>
          </w:tcPr>
          <w:p w:rsid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Construction and design revenue</w:t>
            </w:r>
            <w:r w:rsidR="00F617B1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19" w:type="dxa"/>
          </w:tcPr>
          <w:p w:rsidR="007B4EB8" w:rsidRDefault="00F617B1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718" w:type="dxa"/>
          </w:tcPr>
          <w:p w:rsid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52,293,654,510</w:t>
            </w:r>
          </w:p>
        </w:tc>
        <w:tc>
          <w:tcPr>
            <w:tcW w:w="1718" w:type="dxa"/>
          </w:tcPr>
          <w:p w:rsid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34,474,545,455</w:t>
            </w:r>
          </w:p>
        </w:tc>
        <w:tc>
          <w:tcPr>
            <w:tcW w:w="1539" w:type="dxa"/>
          </w:tcPr>
          <w:p w:rsid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-34.07%</w:t>
            </w:r>
          </w:p>
        </w:tc>
      </w:tr>
      <w:tr w:rsidR="007B4EB8" w:rsidTr="00F617B1">
        <w:tc>
          <w:tcPr>
            <w:tcW w:w="553" w:type="dxa"/>
          </w:tcPr>
          <w:p w:rsid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9" w:type="dxa"/>
          </w:tcPr>
          <w:p w:rsid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expense</w:t>
            </w:r>
          </w:p>
        </w:tc>
        <w:tc>
          <w:tcPr>
            <w:tcW w:w="1519" w:type="dxa"/>
          </w:tcPr>
          <w:p w:rsidR="007B4EB8" w:rsidRDefault="00F617B1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718" w:type="dxa"/>
          </w:tcPr>
          <w:p w:rsid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429,781,331,314</w:t>
            </w:r>
          </w:p>
        </w:tc>
        <w:tc>
          <w:tcPr>
            <w:tcW w:w="1718" w:type="dxa"/>
          </w:tcPr>
          <w:p w:rsid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432,761,873,303</w:t>
            </w:r>
          </w:p>
        </w:tc>
        <w:tc>
          <w:tcPr>
            <w:tcW w:w="1539" w:type="dxa"/>
          </w:tcPr>
          <w:p w:rsid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0.69%</w:t>
            </w:r>
          </w:p>
        </w:tc>
      </w:tr>
      <w:tr w:rsidR="00CD569B" w:rsidTr="00F617B1">
        <w:tc>
          <w:tcPr>
            <w:tcW w:w="553" w:type="dxa"/>
          </w:tcPr>
          <w:p w:rsidR="00CD569B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CD569B" w:rsidRDefault="00F617B1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of production,</w:t>
            </w:r>
            <w:r w:rsidR="00CD569B" w:rsidRPr="007B4EB8">
              <w:rPr>
                <w:rFonts w:ascii="Arial" w:hAnsi="Arial" w:cs="Arial"/>
                <w:sz w:val="20"/>
                <w:szCs w:val="20"/>
              </w:rPr>
              <w:t xml:space="preserve"> water supply</w:t>
            </w:r>
          </w:p>
        </w:tc>
        <w:tc>
          <w:tcPr>
            <w:tcW w:w="1519" w:type="dxa"/>
          </w:tcPr>
          <w:p w:rsidR="00CD569B" w:rsidRDefault="00F617B1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718" w:type="dxa"/>
          </w:tcPr>
          <w:p w:rsidR="00CD569B" w:rsidRP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404,215,820,243</w:t>
            </w:r>
          </w:p>
        </w:tc>
        <w:tc>
          <w:tcPr>
            <w:tcW w:w="1718" w:type="dxa"/>
          </w:tcPr>
          <w:p w:rsidR="00CD569B" w:rsidRP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405,057,134,1</w:t>
            </w:r>
            <w:r w:rsidR="00F617B1">
              <w:rPr>
                <w:rFonts w:ascii="Arial" w:hAnsi="Arial" w:cs="Arial"/>
                <w:sz w:val="20"/>
                <w:szCs w:val="20"/>
              </w:rPr>
              <w:t>1</w:t>
            </w:r>
            <w:r w:rsidRPr="007B4EB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9" w:type="dxa"/>
          </w:tcPr>
          <w:p w:rsidR="00CD569B" w:rsidRPr="007B4EB8" w:rsidRDefault="00F617B1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0.20%</w:t>
            </w:r>
          </w:p>
        </w:tc>
      </w:tr>
      <w:tr w:rsidR="00CD569B" w:rsidTr="00F617B1">
        <w:tc>
          <w:tcPr>
            <w:tcW w:w="553" w:type="dxa"/>
          </w:tcPr>
          <w:p w:rsidR="00CD569B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CD569B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Cost of construction and design activities</w:t>
            </w:r>
          </w:p>
        </w:tc>
        <w:tc>
          <w:tcPr>
            <w:tcW w:w="1519" w:type="dxa"/>
          </w:tcPr>
          <w:p w:rsidR="00CD569B" w:rsidRDefault="00F617B1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718" w:type="dxa"/>
          </w:tcPr>
          <w:p w:rsidR="00CD569B" w:rsidRP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24,544,506,589</w:t>
            </w:r>
          </w:p>
        </w:tc>
        <w:tc>
          <w:tcPr>
            <w:tcW w:w="1718" w:type="dxa"/>
          </w:tcPr>
          <w:p w:rsidR="00CD569B" w:rsidRP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26,704,739,188</w:t>
            </w:r>
          </w:p>
        </w:tc>
        <w:tc>
          <w:tcPr>
            <w:tcW w:w="1539" w:type="dxa"/>
          </w:tcPr>
          <w:p w:rsidR="00CD569B" w:rsidRP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8.80%</w:t>
            </w:r>
          </w:p>
        </w:tc>
      </w:tr>
      <w:tr w:rsidR="00CD569B" w:rsidTr="00F617B1">
        <w:tc>
          <w:tcPr>
            <w:tcW w:w="553" w:type="dxa"/>
          </w:tcPr>
          <w:p w:rsidR="00CD569B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CD569B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expense</w:t>
            </w:r>
          </w:p>
        </w:tc>
        <w:tc>
          <w:tcPr>
            <w:tcW w:w="1519" w:type="dxa"/>
          </w:tcPr>
          <w:p w:rsidR="00CD569B" w:rsidRDefault="00F617B1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718" w:type="dxa"/>
          </w:tcPr>
          <w:p w:rsidR="00CD569B" w:rsidRPr="007B4EB8" w:rsidRDefault="00F617B1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1,021,004,</w:t>
            </w:r>
            <w:r w:rsidR="00CD569B" w:rsidRPr="007B4EB8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1718" w:type="dxa"/>
          </w:tcPr>
          <w:p w:rsidR="00CD569B" w:rsidRP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1,000,000 000</w:t>
            </w:r>
          </w:p>
        </w:tc>
        <w:tc>
          <w:tcPr>
            <w:tcW w:w="1539" w:type="dxa"/>
          </w:tcPr>
          <w:p w:rsidR="00CD569B" w:rsidRP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-2.06%</w:t>
            </w:r>
          </w:p>
        </w:tc>
      </w:tr>
      <w:tr w:rsidR="00CD569B" w:rsidTr="00F617B1">
        <w:tc>
          <w:tcPr>
            <w:tcW w:w="553" w:type="dxa"/>
          </w:tcPr>
          <w:p w:rsidR="00CD569B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:rsidR="00CD569B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Profit before tax</w:t>
            </w:r>
          </w:p>
        </w:tc>
        <w:tc>
          <w:tcPr>
            <w:tcW w:w="1519" w:type="dxa"/>
          </w:tcPr>
          <w:p w:rsidR="00CD569B" w:rsidRDefault="00F617B1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718" w:type="dxa"/>
          </w:tcPr>
          <w:p w:rsidR="00CD569B" w:rsidRPr="007B4EB8" w:rsidRDefault="00F617B1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16,331,433,15</w:t>
            </w:r>
            <w:r w:rsidR="00CD569B" w:rsidRPr="007B4E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18" w:type="dxa"/>
          </w:tcPr>
          <w:p w:rsidR="00CD569B" w:rsidRP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16,628,630,123</w:t>
            </w:r>
          </w:p>
        </w:tc>
        <w:tc>
          <w:tcPr>
            <w:tcW w:w="1539" w:type="dxa"/>
          </w:tcPr>
          <w:p w:rsidR="00CD569B" w:rsidRP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1.81%</w:t>
            </w:r>
          </w:p>
        </w:tc>
      </w:tr>
      <w:tr w:rsidR="00CD569B" w:rsidTr="00F617B1">
        <w:tc>
          <w:tcPr>
            <w:tcW w:w="553" w:type="dxa"/>
          </w:tcPr>
          <w:p w:rsidR="00CD569B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29" w:type="dxa"/>
          </w:tcPr>
          <w:p w:rsidR="00CD569B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After-tax profit </w:t>
            </w:r>
          </w:p>
        </w:tc>
        <w:tc>
          <w:tcPr>
            <w:tcW w:w="1519" w:type="dxa"/>
          </w:tcPr>
          <w:p w:rsidR="00CD569B" w:rsidRDefault="00F617B1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718" w:type="dxa"/>
          </w:tcPr>
          <w:p w:rsidR="00CD569B" w:rsidRP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12,988,342,078</w:t>
            </w:r>
          </w:p>
        </w:tc>
        <w:tc>
          <w:tcPr>
            <w:tcW w:w="1718" w:type="dxa"/>
          </w:tcPr>
          <w:p w:rsidR="00CD569B" w:rsidRP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13,302,904 982</w:t>
            </w:r>
          </w:p>
        </w:tc>
        <w:tc>
          <w:tcPr>
            <w:tcW w:w="1539" w:type="dxa"/>
          </w:tcPr>
          <w:p w:rsidR="00CD569B" w:rsidRPr="007B4EB8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2.42%</w:t>
            </w:r>
          </w:p>
        </w:tc>
      </w:tr>
      <w:tr w:rsidR="00CD569B" w:rsidTr="00F617B1">
        <w:tc>
          <w:tcPr>
            <w:tcW w:w="553" w:type="dxa"/>
          </w:tcPr>
          <w:p w:rsidR="00CD569B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9" w:type="dxa"/>
          </w:tcPr>
          <w:p w:rsidR="00CD569B" w:rsidRDefault="00CD569B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Earnings per share </w:t>
            </w:r>
          </w:p>
        </w:tc>
        <w:tc>
          <w:tcPr>
            <w:tcW w:w="1519" w:type="dxa"/>
          </w:tcPr>
          <w:p w:rsidR="00CD569B" w:rsidRDefault="00F617B1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718" w:type="dxa"/>
          </w:tcPr>
          <w:p w:rsidR="00CD569B" w:rsidRPr="007B4EB8" w:rsidRDefault="00F617B1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114.33</w:t>
            </w:r>
          </w:p>
        </w:tc>
        <w:tc>
          <w:tcPr>
            <w:tcW w:w="1718" w:type="dxa"/>
          </w:tcPr>
          <w:p w:rsidR="00CD569B" w:rsidRPr="007B4EB8" w:rsidRDefault="00F617B1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117.10</w:t>
            </w:r>
          </w:p>
        </w:tc>
        <w:tc>
          <w:tcPr>
            <w:tcW w:w="1539" w:type="dxa"/>
          </w:tcPr>
          <w:p w:rsidR="00CD569B" w:rsidRPr="007B4EB8" w:rsidRDefault="00F617B1" w:rsidP="007B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EB8">
              <w:rPr>
                <w:rFonts w:ascii="Arial" w:hAnsi="Arial" w:cs="Arial"/>
                <w:sz w:val="20"/>
                <w:szCs w:val="20"/>
              </w:rPr>
              <w:t>2.42%</w:t>
            </w:r>
          </w:p>
        </w:tc>
      </w:tr>
      <w:tr w:rsidR="00F617B1" w:rsidTr="00F617B1">
        <w:tc>
          <w:tcPr>
            <w:tcW w:w="553" w:type="dxa"/>
          </w:tcPr>
          <w:p w:rsidR="00F617B1" w:rsidRDefault="00F617B1" w:rsidP="00F617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F617B1" w:rsidRDefault="00F617B1" w:rsidP="00F617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Not extracting to funds</w:t>
            </w:r>
          </w:p>
        </w:tc>
        <w:tc>
          <w:tcPr>
            <w:tcW w:w="1519" w:type="dxa"/>
          </w:tcPr>
          <w:p w:rsidR="00F617B1" w:rsidRDefault="00F617B1" w:rsidP="00F617B1">
            <w:r w:rsidRPr="00D864F4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718" w:type="dxa"/>
          </w:tcPr>
          <w:p w:rsidR="00F617B1" w:rsidRPr="007B4EB8" w:rsidRDefault="00F617B1" w:rsidP="00F617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228.66</w:t>
            </w:r>
          </w:p>
        </w:tc>
        <w:tc>
          <w:tcPr>
            <w:tcW w:w="1718" w:type="dxa"/>
          </w:tcPr>
          <w:p w:rsidR="00F617B1" w:rsidRPr="007B4EB8" w:rsidRDefault="00F617B1" w:rsidP="00F617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234.20</w:t>
            </w:r>
          </w:p>
        </w:tc>
        <w:tc>
          <w:tcPr>
            <w:tcW w:w="1539" w:type="dxa"/>
          </w:tcPr>
          <w:p w:rsidR="00F617B1" w:rsidRPr="007B4EB8" w:rsidRDefault="00F617B1" w:rsidP="00F617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2.42%</w:t>
            </w:r>
          </w:p>
        </w:tc>
      </w:tr>
      <w:tr w:rsidR="00F617B1" w:rsidTr="00F617B1">
        <w:tc>
          <w:tcPr>
            <w:tcW w:w="553" w:type="dxa"/>
          </w:tcPr>
          <w:p w:rsidR="00F617B1" w:rsidRDefault="00F617B1" w:rsidP="00F617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9" w:type="dxa"/>
          </w:tcPr>
          <w:p w:rsidR="00F617B1" w:rsidRDefault="00F617B1" w:rsidP="00F617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Extracting to funds</w:t>
            </w:r>
          </w:p>
        </w:tc>
        <w:tc>
          <w:tcPr>
            <w:tcW w:w="1519" w:type="dxa"/>
          </w:tcPr>
          <w:p w:rsidR="00F617B1" w:rsidRDefault="00F617B1" w:rsidP="00F617B1">
            <w:r w:rsidRPr="00D864F4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1718" w:type="dxa"/>
          </w:tcPr>
          <w:p w:rsidR="00F617B1" w:rsidRPr="007B4EB8" w:rsidRDefault="00F617B1" w:rsidP="00F617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114.33</w:t>
            </w:r>
          </w:p>
        </w:tc>
        <w:tc>
          <w:tcPr>
            <w:tcW w:w="1718" w:type="dxa"/>
          </w:tcPr>
          <w:p w:rsidR="00F617B1" w:rsidRPr="007B4EB8" w:rsidRDefault="00F617B1" w:rsidP="00F617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117.10</w:t>
            </w:r>
          </w:p>
        </w:tc>
        <w:tc>
          <w:tcPr>
            <w:tcW w:w="1539" w:type="dxa"/>
          </w:tcPr>
          <w:p w:rsidR="00F617B1" w:rsidRPr="007B4EB8" w:rsidRDefault="00F617B1" w:rsidP="00F617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2.42%</w:t>
            </w:r>
          </w:p>
        </w:tc>
      </w:tr>
    </w:tbl>
    <w:p w:rsidR="007B4EB8" w:rsidRDefault="007B4EB8" w:rsidP="00CD56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617B1" w:rsidRDefault="00F617B1" w:rsidP="00CD56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7.2 Plan on investment in construction, purchase of assets, consolidation of facilities in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4676"/>
        <w:gridCol w:w="1620"/>
        <w:gridCol w:w="1800"/>
        <w:gridCol w:w="1008"/>
      </w:tblGrid>
      <w:tr w:rsidR="00F617B1" w:rsidTr="00642A3F">
        <w:tc>
          <w:tcPr>
            <w:tcW w:w="472" w:type="dxa"/>
          </w:tcPr>
          <w:p w:rsidR="00F617B1" w:rsidRDefault="00F617B1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676" w:type="dxa"/>
          </w:tcPr>
          <w:p w:rsidR="00F617B1" w:rsidRDefault="00F617B1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620" w:type="dxa"/>
          </w:tcPr>
          <w:p w:rsidR="00F617B1" w:rsidRDefault="00F617B1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800" w:type="dxa"/>
          </w:tcPr>
          <w:p w:rsidR="00F617B1" w:rsidRDefault="00F617B1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for 2020</w:t>
            </w:r>
          </w:p>
        </w:tc>
        <w:tc>
          <w:tcPr>
            <w:tcW w:w="1008" w:type="dxa"/>
          </w:tcPr>
          <w:p w:rsidR="00F617B1" w:rsidRDefault="00F617B1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F617B1" w:rsidTr="00642A3F">
        <w:tc>
          <w:tcPr>
            <w:tcW w:w="472" w:type="dxa"/>
          </w:tcPr>
          <w:p w:rsidR="00F617B1" w:rsidRDefault="00F617B1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676" w:type="dxa"/>
          </w:tcPr>
          <w:p w:rsidR="00F617B1" w:rsidRDefault="00F617B1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17B1">
              <w:rPr>
                <w:rFonts w:ascii="Arial" w:hAnsi="Arial" w:cs="Arial"/>
                <w:sz w:val="20"/>
                <w:szCs w:val="20"/>
              </w:rPr>
              <w:t>Investment in construction of water supply works</w:t>
            </w:r>
          </w:p>
        </w:tc>
        <w:tc>
          <w:tcPr>
            <w:tcW w:w="1620" w:type="dxa"/>
          </w:tcPr>
          <w:p w:rsidR="00F617B1" w:rsidRDefault="00F617B1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800" w:type="dxa"/>
          </w:tcPr>
          <w:p w:rsidR="00F617B1" w:rsidRDefault="00F617B1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17B1">
              <w:rPr>
                <w:rFonts w:ascii="Arial" w:hAnsi="Arial" w:cs="Arial"/>
                <w:sz w:val="20"/>
                <w:szCs w:val="20"/>
              </w:rPr>
              <w:t>181,555</w:t>
            </w:r>
          </w:p>
        </w:tc>
        <w:tc>
          <w:tcPr>
            <w:tcW w:w="1008" w:type="dxa"/>
          </w:tcPr>
          <w:p w:rsidR="00F617B1" w:rsidRDefault="00F617B1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7B1" w:rsidTr="00642A3F">
        <w:tc>
          <w:tcPr>
            <w:tcW w:w="472" w:type="dxa"/>
          </w:tcPr>
          <w:p w:rsidR="00F617B1" w:rsidRDefault="00F617B1" w:rsidP="00F617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6" w:type="dxa"/>
          </w:tcPr>
          <w:p w:rsidR="00F617B1" w:rsidRDefault="00F617B1" w:rsidP="00F617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17B1">
              <w:rPr>
                <w:rFonts w:ascii="Arial" w:hAnsi="Arial" w:cs="Arial"/>
                <w:sz w:val="20"/>
                <w:szCs w:val="20"/>
              </w:rPr>
              <w:t>Transition project</w:t>
            </w:r>
          </w:p>
        </w:tc>
        <w:tc>
          <w:tcPr>
            <w:tcW w:w="1620" w:type="dxa"/>
          </w:tcPr>
          <w:p w:rsidR="00F617B1" w:rsidRDefault="00F617B1" w:rsidP="00F617B1">
            <w:r w:rsidRPr="006C0AB7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800" w:type="dxa"/>
          </w:tcPr>
          <w:p w:rsidR="00F617B1" w:rsidRDefault="00F617B1" w:rsidP="00F617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17B1">
              <w:rPr>
                <w:rFonts w:ascii="Arial" w:hAnsi="Arial" w:cs="Arial"/>
                <w:sz w:val="20"/>
                <w:szCs w:val="20"/>
              </w:rPr>
              <w:t>122,010</w:t>
            </w:r>
          </w:p>
        </w:tc>
        <w:tc>
          <w:tcPr>
            <w:tcW w:w="1008" w:type="dxa"/>
          </w:tcPr>
          <w:p w:rsidR="00F617B1" w:rsidRDefault="00F617B1" w:rsidP="00F617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7B1" w:rsidTr="00642A3F">
        <w:tc>
          <w:tcPr>
            <w:tcW w:w="472" w:type="dxa"/>
          </w:tcPr>
          <w:p w:rsidR="00F617B1" w:rsidRDefault="00F617B1" w:rsidP="00F617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6" w:type="dxa"/>
          </w:tcPr>
          <w:p w:rsidR="00F617B1" w:rsidRDefault="00F617B1" w:rsidP="00F617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17B1">
              <w:rPr>
                <w:rFonts w:ascii="Arial" w:hAnsi="Arial" w:cs="Arial"/>
                <w:sz w:val="20"/>
                <w:szCs w:val="20"/>
              </w:rPr>
              <w:t>New project 2020</w:t>
            </w:r>
          </w:p>
        </w:tc>
        <w:tc>
          <w:tcPr>
            <w:tcW w:w="1620" w:type="dxa"/>
          </w:tcPr>
          <w:p w:rsidR="00F617B1" w:rsidRDefault="00F617B1" w:rsidP="00F617B1">
            <w:r w:rsidRPr="006C0AB7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800" w:type="dxa"/>
          </w:tcPr>
          <w:p w:rsidR="00F617B1" w:rsidRDefault="00F617B1" w:rsidP="00F617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17B1">
              <w:rPr>
                <w:rFonts w:ascii="Arial" w:hAnsi="Arial" w:cs="Arial"/>
                <w:sz w:val="20"/>
                <w:szCs w:val="20"/>
              </w:rPr>
              <w:t>59,545</w:t>
            </w:r>
          </w:p>
        </w:tc>
        <w:tc>
          <w:tcPr>
            <w:tcW w:w="1008" w:type="dxa"/>
          </w:tcPr>
          <w:p w:rsidR="00F617B1" w:rsidRDefault="00F617B1" w:rsidP="00F617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7B1" w:rsidTr="00642A3F">
        <w:tc>
          <w:tcPr>
            <w:tcW w:w="472" w:type="dxa"/>
          </w:tcPr>
          <w:p w:rsidR="00F617B1" w:rsidRDefault="00F617B1" w:rsidP="00F617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4676" w:type="dxa"/>
          </w:tcPr>
          <w:p w:rsidR="00F617B1" w:rsidRDefault="00F617B1" w:rsidP="00F617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17B1">
              <w:rPr>
                <w:rFonts w:ascii="Arial" w:hAnsi="Arial" w:cs="Arial"/>
                <w:sz w:val="20"/>
                <w:szCs w:val="20"/>
              </w:rPr>
              <w:t>Purchasing assets, machines and equipment</w:t>
            </w:r>
          </w:p>
        </w:tc>
        <w:tc>
          <w:tcPr>
            <w:tcW w:w="1620" w:type="dxa"/>
          </w:tcPr>
          <w:p w:rsidR="00F617B1" w:rsidRDefault="00F617B1" w:rsidP="00F617B1">
            <w:r w:rsidRPr="00DB3568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800" w:type="dxa"/>
          </w:tcPr>
          <w:p w:rsidR="00F617B1" w:rsidRDefault="00F617B1" w:rsidP="00F617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17B1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008" w:type="dxa"/>
          </w:tcPr>
          <w:p w:rsidR="00F617B1" w:rsidRDefault="00F617B1" w:rsidP="00F617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7B1" w:rsidTr="00642A3F">
        <w:tc>
          <w:tcPr>
            <w:tcW w:w="472" w:type="dxa"/>
          </w:tcPr>
          <w:p w:rsidR="00F617B1" w:rsidRDefault="00F617B1" w:rsidP="00F617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4676" w:type="dxa"/>
          </w:tcPr>
          <w:p w:rsidR="00F617B1" w:rsidRDefault="00F617B1" w:rsidP="00F617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17B1">
              <w:rPr>
                <w:rFonts w:ascii="Arial" w:hAnsi="Arial" w:cs="Arial"/>
                <w:sz w:val="20"/>
                <w:szCs w:val="20"/>
              </w:rPr>
              <w:t>Improving, repairing and strengthening facilities</w:t>
            </w:r>
          </w:p>
        </w:tc>
        <w:tc>
          <w:tcPr>
            <w:tcW w:w="1620" w:type="dxa"/>
          </w:tcPr>
          <w:p w:rsidR="00F617B1" w:rsidRDefault="00F617B1" w:rsidP="00F617B1">
            <w:r w:rsidRPr="00DB3568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800" w:type="dxa"/>
          </w:tcPr>
          <w:p w:rsidR="00F617B1" w:rsidRDefault="00F617B1" w:rsidP="00F617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17B1">
              <w:rPr>
                <w:rFonts w:ascii="Arial" w:hAnsi="Arial" w:cs="Arial"/>
                <w:sz w:val="20"/>
                <w:szCs w:val="20"/>
              </w:rPr>
              <w:t>1,705</w:t>
            </w:r>
          </w:p>
        </w:tc>
        <w:tc>
          <w:tcPr>
            <w:tcW w:w="1008" w:type="dxa"/>
          </w:tcPr>
          <w:p w:rsidR="00F617B1" w:rsidRDefault="00F617B1" w:rsidP="00F617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7B1" w:rsidTr="00642A3F">
        <w:tc>
          <w:tcPr>
            <w:tcW w:w="472" w:type="dxa"/>
          </w:tcPr>
          <w:p w:rsidR="00F617B1" w:rsidRDefault="00F617B1" w:rsidP="00F617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6" w:type="dxa"/>
          </w:tcPr>
          <w:p w:rsidR="00F617B1" w:rsidRDefault="00F617B1" w:rsidP="00F617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17B1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620" w:type="dxa"/>
          </w:tcPr>
          <w:p w:rsidR="00F617B1" w:rsidRDefault="00F617B1" w:rsidP="00F617B1">
            <w:r w:rsidRPr="00DB3568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800" w:type="dxa"/>
          </w:tcPr>
          <w:p w:rsidR="00F617B1" w:rsidRDefault="00F617B1" w:rsidP="00F617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17B1">
              <w:rPr>
                <w:rFonts w:ascii="Arial" w:hAnsi="Arial" w:cs="Arial"/>
                <w:sz w:val="20"/>
                <w:szCs w:val="20"/>
              </w:rPr>
              <w:t>185,260</w:t>
            </w:r>
          </w:p>
        </w:tc>
        <w:tc>
          <w:tcPr>
            <w:tcW w:w="1008" w:type="dxa"/>
          </w:tcPr>
          <w:p w:rsidR="00F617B1" w:rsidRDefault="00F617B1" w:rsidP="00F617B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2A3F" w:rsidRDefault="00642A3F" w:rsidP="00CD56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2A3F" w:rsidRDefault="00F617B1" w:rsidP="00CD56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42A3F">
        <w:rPr>
          <w:rFonts w:ascii="Arial" w:hAnsi="Arial" w:cs="Arial"/>
          <w:sz w:val="20"/>
          <w:szCs w:val="20"/>
        </w:rPr>
        <w:t>rticle 8: Approval of 2019 profit distribution plan and profit distribution plan for 2020</w:t>
      </w:r>
    </w:p>
    <w:p w:rsidR="00F617B1" w:rsidRDefault="00642A3F" w:rsidP="00CD56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 Approve</w:t>
      </w:r>
      <w:r w:rsidR="00F617B1" w:rsidRPr="00F617B1">
        <w:rPr>
          <w:rFonts w:ascii="Arial" w:hAnsi="Arial" w:cs="Arial"/>
          <w:sz w:val="20"/>
          <w:szCs w:val="20"/>
        </w:rPr>
        <w:t xml:space="preserve"> in the 2019 profit distribution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230"/>
        <w:gridCol w:w="1980"/>
        <w:gridCol w:w="2628"/>
      </w:tblGrid>
      <w:tr w:rsidR="00642A3F" w:rsidTr="00642A3F">
        <w:tc>
          <w:tcPr>
            <w:tcW w:w="738" w:type="dxa"/>
          </w:tcPr>
          <w:p w:rsidR="00642A3F" w:rsidRDefault="00642A3F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30" w:type="dxa"/>
          </w:tcPr>
          <w:p w:rsidR="00642A3F" w:rsidRDefault="00642A3F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1980" w:type="dxa"/>
          </w:tcPr>
          <w:p w:rsidR="00642A3F" w:rsidRDefault="00642A3F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2628" w:type="dxa"/>
          </w:tcPr>
          <w:p w:rsidR="00642A3F" w:rsidRDefault="00642A3F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642A3F" w:rsidTr="00642A3F">
        <w:tc>
          <w:tcPr>
            <w:tcW w:w="738" w:type="dxa"/>
          </w:tcPr>
          <w:p w:rsidR="00642A3F" w:rsidRDefault="00642A3F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:rsidR="00642A3F" w:rsidRDefault="00642A3F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revenue</w:t>
            </w:r>
          </w:p>
        </w:tc>
        <w:tc>
          <w:tcPr>
            <w:tcW w:w="1980" w:type="dxa"/>
          </w:tcPr>
          <w:p w:rsidR="00642A3F" w:rsidRDefault="00642A3F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628" w:type="dxa"/>
          </w:tcPr>
          <w:p w:rsidR="00642A3F" w:rsidRDefault="00642A3F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446,112,764,468</w:t>
            </w:r>
          </w:p>
        </w:tc>
      </w:tr>
      <w:tr w:rsidR="00642A3F" w:rsidTr="00642A3F">
        <w:tc>
          <w:tcPr>
            <w:tcW w:w="738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expense</w:t>
            </w:r>
          </w:p>
        </w:tc>
        <w:tc>
          <w:tcPr>
            <w:tcW w:w="1980" w:type="dxa"/>
          </w:tcPr>
          <w:p w:rsidR="00642A3F" w:rsidRDefault="00642A3F" w:rsidP="00642A3F">
            <w:r w:rsidRPr="00EA531B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628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429,781,331,314</w:t>
            </w:r>
          </w:p>
        </w:tc>
      </w:tr>
      <w:tr w:rsidR="00642A3F" w:rsidTr="00642A3F">
        <w:tc>
          <w:tcPr>
            <w:tcW w:w="738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30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980" w:type="dxa"/>
          </w:tcPr>
          <w:p w:rsidR="00642A3F" w:rsidRDefault="00642A3F" w:rsidP="00642A3F">
            <w:r w:rsidRPr="00EA531B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628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16,331,433,154</w:t>
            </w:r>
          </w:p>
        </w:tc>
      </w:tr>
      <w:tr w:rsidR="00642A3F" w:rsidTr="00642A3F">
        <w:tc>
          <w:tcPr>
            <w:tcW w:w="738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30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Corporate income tax </w:t>
            </w:r>
          </w:p>
        </w:tc>
        <w:tc>
          <w:tcPr>
            <w:tcW w:w="1980" w:type="dxa"/>
          </w:tcPr>
          <w:p w:rsidR="00642A3F" w:rsidRDefault="00642A3F" w:rsidP="00642A3F">
            <w:r w:rsidRPr="00EA531B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628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3,343,091,076</w:t>
            </w:r>
          </w:p>
        </w:tc>
      </w:tr>
      <w:tr w:rsidR="00642A3F" w:rsidTr="00642A3F">
        <w:tc>
          <w:tcPr>
            <w:tcW w:w="738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30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After-tax profit </w:t>
            </w:r>
          </w:p>
        </w:tc>
        <w:tc>
          <w:tcPr>
            <w:tcW w:w="1980" w:type="dxa"/>
          </w:tcPr>
          <w:p w:rsidR="00642A3F" w:rsidRDefault="00642A3F" w:rsidP="00642A3F">
            <w:r w:rsidRPr="00EA531B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628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12,988,342,078</w:t>
            </w:r>
          </w:p>
        </w:tc>
      </w:tr>
      <w:tr w:rsidR="00642A3F" w:rsidTr="00642A3F">
        <w:tc>
          <w:tcPr>
            <w:tcW w:w="738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30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to funds</w:t>
            </w:r>
          </w:p>
        </w:tc>
        <w:tc>
          <w:tcPr>
            <w:tcW w:w="1980" w:type="dxa"/>
          </w:tcPr>
          <w:p w:rsidR="00642A3F" w:rsidRDefault="00642A3F" w:rsidP="00642A3F">
            <w:r w:rsidRPr="002E4FCA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628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A3F" w:rsidTr="00642A3F">
        <w:tc>
          <w:tcPr>
            <w:tcW w:w="738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Investment and Development Fund </w:t>
            </w:r>
          </w:p>
        </w:tc>
        <w:tc>
          <w:tcPr>
            <w:tcW w:w="1980" w:type="dxa"/>
          </w:tcPr>
          <w:p w:rsidR="00642A3F" w:rsidRDefault="00642A3F" w:rsidP="00642A3F">
            <w:r w:rsidRPr="002E4FCA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628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A3F" w:rsidTr="00642A3F">
        <w:tc>
          <w:tcPr>
            <w:tcW w:w="738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Welfare and Reward Fund </w:t>
            </w:r>
          </w:p>
        </w:tc>
        <w:tc>
          <w:tcPr>
            <w:tcW w:w="1980" w:type="dxa"/>
          </w:tcPr>
          <w:p w:rsidR="00642A3F" w:rsidRDefault="00642A3F" w:rsidP="00642A3F">
            <w:r w:rsidRPr="002E4FCA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628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6,513,142,078</w:t>
            </w:r>
          </w:p>
        </w:tc>
      </w:tr>
      <w:tr w:rsidR="00642A3F" w:rsidTr="00642A3F">
        <w:tc>
          <w:tcPr>
            <w:tcW w:w="738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30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(1.14% of charter capital)</w:t>
            </w:r>
          </w:p>
        </w:tc>
        <w:tc>
          <w:tcPr>
            <w:tcW w:w="1980" w:type="dxa"/>
          </w:tcPr>
          <w:p w:rsidR="00642A3F" w:rsidRDefault="00642A3F" w:rsidP="00642A3F">
            <w:r w:rsidRPr="002E4FCA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628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6,475,200,000</w:t>
            </w:r>
          </w:p>
        </w:tc>
      </w:tr>
      <w:tr w:rsidR="00642A3F" w:rsidTr="00642A3F">
        <w:tc>
          <w:tcPr>
            <w:tcW w:w="738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30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Undistributed remaining profit</w:t>
            </w:r>
          </w:p>
        </w:tc>
        <w:tc>
          <w:tcPr>
            <w:tcW w:w="1980" w:type="dxa"/>
          </w:tcPr>
          <w:p w:rsidR="00642A3F" w:rsidRPr="002E4FCA" w:rsidRDefault="00642A3F" w:rsidP="00642A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628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642A3F" w:rsidRDefault="00642A3F" w:rsidP="00CD56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2A3F" w:rsidRDefault="00642A3F" w:rsidP="00CD56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 Approve the plan on profit distribution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230"/>
        <w:gridCol w:w="2394"/>
        <w:gridCol w:w="2394"/>
      </w:tblGrid>
      <w:tr w:rsidR="00642A3F" w:rsidTr="00642A3F">
        <w:tc>
          <w:tcPr>
            <w:tcW w:w="558" w:type="dxa"/>
          </w:tcPr>
          <w:p w:rsidR="00642A3F" w:rsidRDefault="00642A3F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30" w:type="dxa"/>
          </w:tcPr>
          <w:p w:rsidR="00642A3F" w:rsidRDefault="00642A3F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2394" w:type="dxa"/>
          </w:tcPr>
          <w:p w:rsidR="00642A3F" w:rsidRDefault="00642A3F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2394" w:type="dxa"/>
          </w:tcPr>
          <w:p w:rsidR="00642A3F" w:rsidRDefault="00642A3F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642A3F" w:rsidTr="00642A3F">
        <w:tc>
          <w:tcPr>
            <w:tcW w:w="558" w:type="dxa"/>
          </w:tcPr>
          <w:p w:rsidR="00642A3F" w:rsidRDefault="00642A3F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:rsidR="00642A3F" w:rsidRDefault="00642A3F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Undistributed after-tax profit </w:t>
            </w:r>
          </w:p>
        </w:tc>
        <w:tc>
          <w:tcPr>
            <w:tcW w:w="2394" w:type="dxa"/>
          </w:tcPr>
          <w:p w:rsidR="00642A3F" w:rsidRDefault="00642A3F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394" w:type="dxa"/>
          </w:tcPr>
          <w:p w:rsidR="00642A3F" w:rsidRDefault="00642A3F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13,302,904,000</w:t>
            </w:r>
          </w:p>
        </w:tc>
      </w:tr>
      <w:tr w:rsidR="00642A3F" w:rsidTr="00642A3F">
        <w:tc>
          <w:tcPr>
            <w:tcW w:w="558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After-tax profit of this year</w:t>
            </w:r>
          </w:p>
        </w:tc>
        <w:tc>
          <w:tcPr>
            <w:tcW w:w="2394" w:type="dxa"/>
          </w:tcPr>
          <w:p w:rsidR="00642A3F" w:rsidRDefault="00642A3F" w:rsidP="00642A3F">
            <w:r w:rsidRPr="00B7224B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394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13,302,904,000</w:t>
            </w:r>
          </w:p>
        </w:tc>
      </w:tr>
      <w:tr w:rsidR="00642A3F" w:rsidTr="00642A3F">
        <w:tc>
          <w:tcPr>
            <w:tcW w:w="558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After-tax profit of previous year</w:t>
            </w:r>
          </w:p>
        </w:tc>
        <w:tc>
          <w:tcPr>
            <w:tcW w:w="2394" w:type="dxa"/>
          </w:tcPr>
          <w:p w:rsidR="00642A3F" w:rsidRDefault="00642A3F" w:rsidP="00642A3F">
            <w:r w:rsidRPr="00B7224B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394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2A3F" w:rsidTr="00642A3F">
        <w:tc>
          <w:tcPr>
            <w:tcW w:w="558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to funds</w:t>
            </w:r>
          </w:p>
        </w:tc>
        <w:tc>
          <w:tcPr>
            <w:tcW w:w="2394" w:type="dxa"/>
          </w:tcPr>
          <w:p w:rsidR="00642A3F" w:rsidRDefault="00642A3F" w:rsidP="00642A3F">
            <w:r w:rsidRPr="002B52BB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394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6,657,304,000</w:t>
            </w:r>
          </w:p>
        </w:tc>
      </w:tr>
      <w:tr w:rsidR="00642A3F" w:rsidTr="00642A3F">
        <w:tc>
          <w:tcPr>
            <w:tcW w:w="558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Investment and Development Fund </w:t>
            </w:r>
          </w:p>
        </w:tc>
        <w:tc>
          <w:tcPr>
            <w:tcW w:w="2394" w:type="dxa"/>
          </w:tcPr>
          <w:p w:rsidR="00642A3F" w:rsidRDefault="00642A3F" w:rsidP="00642A3F">
            <w:r w:rsidRPr="002B52BB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394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42A3F" w:rsidTr="00642A3F">
        <w:tc>
          <w:tcPr>
            <w:tcW w:w="558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Welfare and Reward Fund </w:t>
            </w:r>
          </w:p>
        </w:tc>
        <w:tc>
          <w:tcPr>
            <w:tcW w:w="2394" w:type="dxa"/>
          </w:tcPr>
          <w:p w:rsidR="00642A3F" w:rsidRDefault="00642A3F" w:rsidP="00642A3F">
            <w:r w:rsidRPr="002B52BB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394" w:type="dxa"/>
          </w:tcPr>
          <w:p w:rsidR="00642A3F" w:rsidRDefault="00642A3F" w:rsidP="00642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6,657,304,000</w:t>
            </w:r>
          </w:p>
        </w:tc>
      </w:tr>
      <w:tr w:rsidR="00642A3F" w:rsidTr="00642A3F">
        <w:tc>
          <w:tcPr>
            <w:tcW w:w="558" w:type="dxa"/>
          </w:tcPr>
          <w:p w:rsidR="00642A3F" w:rsidRDefault="00642A3F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30" w:type="dxa"/>
          </w:tcPr>
          <w:p w:rsidR="00642A3F" w:rsidRDefault="00642A3F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(1.17% of charter capital)</w:t>
            </w:r>
          </w:p>
        </w:tc>
        <w:tc>
          <w:tcPr>
            <w:tcW w:w="2394" w:type="dxa"/>
          </w:tcPr>
          <w:p w:rsidR="00642A3F" w:rsidRDefault="00642A3F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394" w:type="dxa"/>
          </w:tcPr>
          <w:p w:rsidR="00642A3F" w:rsidRDefault="00642A3F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6,645,600,000</w:t>
            </w:r>
          </w:p>
        </w:tc>
      </w:tr>
      <w:tr w:rsidR="00642A3F" w:rsidTr="00642A3F">
        <w:tc>
          <w:tcPr>
            <w:tcW w:w="558" w:type="dxa"/>
          </w:tcPr>
          <w:p w:rsidR="00642A3F" w:rsidRDefault="00642A3F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230" w:type="dxa"/>
          </w:tcPr>
          <w:p w:rsidR="00642A3F" w:rsidRDefault="00642A3F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Undistributed remaining profit</w:t>
            </w:r>
          </w:p>
        </w:tc>
        <w:tc>
          <w:tcPr>
            <w:tcW w:w="2394" w:type="dxa"/>
          </w:tcPr>
          <w:p w:rsidR="00642A3F" w:rsidRDefault="00642A3F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394" w:type="dxa"/>
          </w:tcPr>
          <w:p w:rsidR="00642A3F" w:rsidRDefault="00642A3F" w:rsidP="00CD569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642A3F" w:rsidRDefault="00642A3F" w:rsidP="00CD56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5F1B" w:rsidRDefault="00642A3F" w:rsidP="00CD56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2A3F">
        <w:rPr>
          <w:rFonts w:ascii="Arial" w:hAnsi="Arial" w:cs="Arial"/>
          <w:sz w:val="20"/>
          <w:szCs w:val="20"/>
        </w:rPr>
        <w:t>Article 9: Approving t</w:t>
      </w:r>
      <w:r>
        <w:rPr>
          <w:rFonts w:ascii="Arial" w:hAnsi="Arial" w:cs="Arial"/>
          <w:sz w:val="20"/>
          <w:szCs w:val="20"/>
        </w:rPr>
        <w:t>he authorization for</w:t>
      </w:r>
      <w:r w:rsidRPr="00642A3F">
        <w:rPr>
          <w:rFonts w:ascii="Arial" w:hAnsi="Arial" w:cs="Arial"/>
          <w:sz w:val="20"/>
          <w:szCs w:val="20"/>
        </w:rPr>
        <w:t xml:space="preserve"> the Boa</w:t>
      </w:r>
      <w:r>
        <w:rPr>
          <w:rFonts w:ascii="Arial" w:hAnsi="Arial" w:cs="Arial"/>
          <w:sz w:val="20"/>
          <w:szCs w:val="20"/>
        </w:rPr>
        <w:t>rd of Directors to decide</w:t>
      </w:r>
      <w:r w:rsidRPr="00642A3F">
        <w:rPr>
          <w:rFonts w:ascii="Arial" w:hAnsi="Arial" w:cs="Arial"/>
          <w:sz w:val="20"/>
          <w:szCs w:val="20"/>
        </w:rPr>
        <w:t xml:space="preserve"> selection of an independent auditing company t</w:t>
      </w:r>
      <w:r>
        <w:rPr>
          <w:rFonts w:ascii="Arial" w:hAnsi="Arial" w:cs="Arial"/>
          <w:sz w:val="20"/>
          <w:szCs w:val="20"/>
        </w:rPr>
        <w:t>o audit the financial statement</w:t>
      </w:r>
      <w:r w:rsidRPr="00642A3F">
        <w:rPr>
          <w:rFonts w:ascii="Arial" w:hAnsi="Arial" w:cs="Arial"/>
          <w:sz w:val="20"/>
          <w:szCs w:val="20"/>
        </w:rPr>
        <w:t xml:space="preserve"> of 2020 of </w:t>
      </w:r>
      <w:r w:rsidR="000E5F1B" w:rsidRPr="000E5F1B">
        <w:rPr>
          <w:rFonts w:ascii="Arial" w:hAnsi="Arial" w:cs="Arial"/>
          <w:sz w:val="20"/>
          <w:szCs w:val="20"/>
        </w:rPr>
        <w:t xml:space="preserve">Hanoi Water Supply Number 2 Joint Stock Company </w:t>
      </w:r>
      <w:r w:rsidRPr="00642A3F">
        <w:rPr>
          <w:rFonts w:ascii="Arial" w:hAnsi="Arial" w:cs="Arial"/>
          <w:sz w:val="20"/>
          <w:szCs w:val="20"/>
        </w:rPr>
        <w:t xml:space="preserve">on the </w:t>
      </w:r>
      <w:r w:rsidR="000E5F1B">
        <w:rPr>
          <w:rFonts w:ascii="Arial" w:hAnsi="Arial" w:cs="Arial"/>
          <w:sz w:val="20"/>
          <w:szCs w:val="20"/>
        </w:rPr>
        <w:t xml:space="preserve">principle of service quality assurance </w:t>
      </w:r>
      <w:r w:rsidRPr="00642A3F">
        <w:rPr>
          <w:rFonts w:ascii="Arial" w:hAnsi="Arial" w:cs="Arial"/>
          <w:sz w:val="20"/>
          <w:szCs w:val="20"/>
        </w:rPr>
        <w:t xml:space="preserve">and </w:t>
      </w:r>
      <w:r w:rsidR="000E5F1B">
        <w:rPr>
          <w:rFonts w:ascii="Arial" w:hAnsi="Arial" w:cs="Arial"/>
          <w:sz w:val="20"/>
          <w:szCs w:val="20"/>
        </w:rPr>
        <w:t>competitive price</w:t>
      </w:r>
    </w:p>
    <w:p w:rsidR="000E5F1B" w:rsidRDefault="00642A3F" w:rsidP="00CD56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2A3F">
        <w:rPr>
          <w:rFonts w:ascii="Arial" w:hAnsi="Arial" w:cs="Arial"/>
          <w:sz w:val="20"/>
          <w:szCs w:val="20"/>
        </w:rPr>
        <w:t xml:space="preserve">Article 10: Approving the remuneration for the Board of Directors and the Supervisory Board in 2020 as follows: </w:t>
      </w:r>
    </w:p>
    <w:p w:rsidR="000E5F1B" w:rsidRDefault="000E5F1B" w:rsidP="00CD56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42A3F" w:rsidRPr="00642A3F">
        <w:rPr>
          <w:rFonts w:ascii="Arial" w:hAnsi="Arial" w:cs="Arial"/>
          <w:sz w:val="20"/>
          <w:szCs w:val="20"/>
        </w:rPr>
        <w:t xml:space="preserve">Board of Directors </w:t>
      </w:r>
    </w:p>
    <w:p w:rsidR="000E5F1B" w:rsidRDefault="00642A3F" w:rsidP="00CD56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2A3F">
        <w:rPr>
          <w:rFonts w:ascii="Arial" w:hAnsi="Arial" w:cs="Arial"/>
          <w:sz w:val="20"/>
          <w:szCs w:val="20"/>
        </w:rPr>
        <w:t xml:space="preserve">+ Chairman of the </w:t>
      </w:r>
      <w:r w:rsidR="000E5F1B">
        <w:rPr>
          <w:rFonts w:ascii="Arial" w:hAnsi="Arial" w:cs="Arial"/>
          <w:sz w:val="20"/>
          <w:szCs w:val="20"/>
        </w:rPr>
        <w:t>Board of Directors: VND 7,200,000/person</w:t>
      </w:r>
      <w:r w:rsidRPr="00642A3F">
        <w:rPr>
          <w:rFonts w:ascii="Arial" w:hAnsi="Arial" w:cs="Arial"/>
          <w:sz w:val="20"/>
          <w:szCs w:val="20"/>
        </w:rPr>
        <w:t xml:space="preserve">/month </w:t>
      </w:r>
    </w:p>
    <w:p w:rsidR="000E5F1B" w:rsidRDefault="00642A3F" w:rsidP="00CD56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2A3F">
        <w:rPr>
          <w:rFonts w:ascii="Arial" w:hAnsi="Arial" w:cs="Arial"/>
          <w:sz w:val="20"/>
          <w:szCs w:val="20"/>
        </w:rPr>
        <w:t xml:space="preserve">+ Member of the </w:t>
      </w:r>
      <w:r w:rsidR="000E5F1B">
        <w:rPr>
          <w:rFonts w:ascii="Arial" w:hAnsi="Arial" w:cs="Arial"/>
          <w:sz w:val="20"/>
          <w:szCs w:val="20"/>
        </w:rPr>
        <w:t>Board of Directors: VND 5,400,000/person/month</w:t>
      </w:r>
    </w:p>
    <w:p w:rsidR="000E5F1B" w:rsidRDefault="000E5F1B" w:rsidP="00CD56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42A3F" w:rsidRPr="00642A3F">
        <w:rPr>
          <w:rFonts w:ascii="Arial" w:hAnsi="Arial" w:cs="Arial"/>
          <w:sz w:val="20"/>
          <w:szCs w:val="20"/>
        </w:rPr>
        <w:t xml:space="preserve"> Supervisory Board </w:t>
      </w:r>
    </w:p>
    <w:p w:rsidR="000E5F1B" w:rsidRDefault="00642A3F" w:rsidP="00CD56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2A3F">
        <w:rPr>
          <w:rFonts w:ascii="Arial" w:hAnsi="Arial" w:cs="Arial"/>
          <w:sz w:val="20"/>
          <w:szCs w:val="20"/>
        </w:rPr>
        <w:t>+ Member of S</w:t>
      </w:r>
      <w:r w:rsidR="000E5F1B">
        <w:rPr>
          <w:rFonts w:ascii="Arial" w:hAnsi="Arial" w:cs="Arial"/>
          <w:sz w:val="20"/>
          <w:szCs w:val="20"/>
        </w:rPr>
        <w:t>upervisory Board: VND 2,700,000/person/</w:t>
      </w:r>
      <w:r w:rsidRPr="00642A3F">
        <w:rPr>
          <w:rFonts w:ascii="Arial" w:hAnsi="Arial" w:cs="Arial"/>
          <w:sz w:val="20"/>
          <w:szCs w:val="20"/>
        </w:rPr>
        <w:t xml:space="preserve">month </w:t>
      </w:r>
    </w:p>
    <w:p w:rsidR="000E5F1B" w:rsidRDefault="000E5F1B" w:rsidP="00CD56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42A3F" w:rsidRPr="00642A3F">
        <w:rPr>
          <w:rFonts w:ascii="Arial" w:hAnsi="Arial" w:cs="Arial"/>
          <w:sz w:val="20"/>
          <w:szCs w:val="20"/>
        </w:rPr>
        <w:t xml:space="preserve">Remuneration </w:t>
      </w:r>
      <w:r>
        <w:rPr>
          <w:rFonts w:ascii="Arial" w:hAnsi="Arial" w:cs="Arial"/>
          <w:sz w:val="20"/>
          <w:szCs w:val="20"/>
        </w:rPr>
        <w:t xml:space="preserve">payment </w:t>
      </w:r>
      <w:r w:rsidR="00642A3F" w:rsidRPr="00642A3F">
        <w:rPr>
          <w:rFonts w:ascii="Arial" w:hAnsi="Arial" w:cs="Arial"/>
          <w:sz w:val="20"/>
          <w:szCs w:val="20"/>
        </w:rPr>
        <w:t xml:space="preserve">method for members of the Board of Directors and Supervisory Board: </w:t>
      </w:r>
      <w:r w:rsidRPr="00642A3F">
        <w:rPr>
          <w:rFonts w:ascii="Arial" w:hAnsi="Arial" w:cs="Arial"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advance of </w:t>
      </w:r>
      <w:r w:rsidR="00642A3F" w:rsidRPr="00642A3F">
        <w:rPr>
          <w:rFonts w:ascii="Arial" w:hAnsi="Arial" w:cs="Arial"/>
          <w:sz w:val="20"/>
          <w:szCs w:val="20"/>
        </w:rPr>
        <w:t xml:space="preserve">80% and finalized </w:t>
      </w:r>
      <w:r>
        <w:rPr>
          <w:rFonts w:ascii="Arial" w:hAnsi="Arial" w:cs="Arial"/>
          <w:sz w:val="20"/>
          <w:szCs w:val="20"/>
        </w:rPr>
        <w:t>at the</w:t>
      </w:r>
      <w:r w:rsidR="00642A3F" w:rsidRPr="00642A3F">
        <w:rPr>
          <w:rFonts w:ascii="Arial" w:hAnsi="Arial" w:cs="Arial"/>
          <w:sz w:val="20"/>
          <w:szCs w:val="20"/>
        </w:rPr>
        <w:t xml:space="preserve"> end of the fi</w:t>
      </w:r>
      <w:r>
        <w:rPr>
          <w:rFonts w:ascii="Arial" w:hAnsi="Arial" w:cs="Arial"/>
          <w:sz w:val="20"/>
          <w:szCs w:val="20"/>
        </w:rPr>
        <w:t>nancial year</w:t>
      </w:r>
    </w:p>
    <w:p w:rsidR="000E5F1B" w:rsidRDefault="00642A3F" w:rsidP="00CD56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2A3F">
        <w:rPr>
          <w:rFonts w:ascii="Arial" w:hAnsi="Arial" w:cs="Arial"/>
          <w:sz w:val="20"/>
          <w:szCs w:val="20"/>
        </w:rPr>
        <w:t xml:space="preserve">Article 11: Implementation provisions </w:t>
      </w:r>
    </w:p>
    <w:p w:rsidR="000E5F1B" w:rsidRDefault="00642A3F" w:rsidP="00CD56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2A3F">
        <w:rPr>
          <w:rFonts w:ascii="Arial" w:hAnsi="Arial" w:cs="Arial"/>
          <w:sz w:val="20"/>
          <w:szCs w:val="20"/>
        </w:rPr>
        <w:t xml:space="preserve">This </w:t>
      </w:r>
      <w:r w:rsidR="000E5F1B">
        <w:rPr>
          <w:rFonts w:ascii="Arial" w:hAnsi="Arial" w:cs="Arial"/>
          <w:sz w:val="20"/>
          <w:szCs w:val="20"/>
        </w:rPr>
        <w:t>annual General Mandate was approved</w:t>
      </w:r>
      <w:r w:rsidRPr="00642A3F">
        <w:rPr>
          <w:rFonts w:ascii="Arial" w:hAnsi="Arial" w:cs="Arial"/>
          <w:sz w:val="20"/>
          <w:szCs w:val="20"/>
        </w:rPr>
        <w:t xml:space="preserve"> by the </w:t>
      </w:r>
      <w:r w:rsidR="000E5F1B">
        <w:rPr>
          <w:rFonts w:ascii="Arial" w:hAnsi="Arial" w:cs="Arial"/>
          <w:sz w:val="20"/>
          <w:szCs w:val="20"/>
        </w:rPr>
        <w:t xml:space="preserve">annual General Meeting of Shareholders. </w:t>
      </w:r>
      <w:r w:rsidRPr="00642A3F">
        <w:rPr>
          <w:rFonts w:ascii="Arial" w:hAnsi="Arial" w:cs="Arial"/>
          <w:sz w:val="20"/>
          <w:szCs w:val="20"/>
        </w:rPr>
        <w:t xml:space="preserve">This </w:t>
      </w:r>
      <w:r w:rsidR="000E5F1B">
        <w:rPr>
          <w:rFonts w:ascii="Arial" w:hAnsi="Arial" w:cs="Arial"/>
          <w:sz w:val="20"/>
          <w:szCs w:val="20"/>
        </w:rPr>
        <w:t>annual General Mandate takes effect on June 29, 2020</w:t>
      </w:r>
    </w:p>
    <w:p w:rsidR="00642A3F" w:rsidRPr="007B4EB8" w:rsidRDefault="00642A3F" w:rsidP="00CD56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2A3F">
        <w:rPr>
          <w:rFonts w:ascii="Arial" w:hAnsi="Arial" w:cs="Arial"/>
          <w:sz w:val="20"/>
          <w:szCs w:val="20"/>
        </w:rPr>
        <w:t xml:space="preserve">Members of the Board of Directors, the Supervisory Board, the </w:t>
      </w:r>
      <w:r w:rsidR="000E5F1B">
        <w:rPr>
          <w:rFonts w:ascii="Arial" w:hAnsi="Arial" w:cs="Arial"/>
          <w:sz w:val="20"/>
          <w:szCs w:val="20"/>
        </w:rPr>
        <w:t>Management Board</w:t>
      </w:r>
      <w:r w:rsidRPr="00642A3F">
        <w:rPr>
          <w:rFonts w:ascii="Arial" w:hAnsi="Arial" w:cs="Arial"/>
          <w:sz w:val="20"/>
          <w:szCs w:val="20"/>
        </w:rPr>
        <w:t xml:space="preserve"> are responsible for implementing </w:t>
      </w:r>
      <w:r w:rsidR="000E5F1B">
        <w:rPr>
          <w:rFonts w:ascii="Arial" w:hAnsi="Arial" w:cs="Arial"/>
          <w:sz w:val="20"/>
          <w:szCs w:val="20"/>
        </w:rPr>
        <w:t>it</w:t>
      </w:r>
      <w:r w:rsidR="00F86BDE">
        <w:rPr>
          <w:rFonts w:ascii="Arial" w:hAnsi="Arial" w:cs="Arial"/>
          <w:sz w:val="20"/>
          <w:szCs w:val="20"/>
        </w:rPr>
        <w:t>.</w:t>
      </w:r>
    </w:p>
    <w:sectPr w:rsidR="00642A3F" w:rsidRPr="007B4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5C2D"/>
    <w:multiLevelType w:val="hybridMultilevel"/>
    <w:tmpl w:val="EB1C4F18"/>
    <w:lvl w:ilvl="0" w:tplc="86BC4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469B"/>
    <w:rsid w:val="000266C2"/>
    <w:rsid w:val="000365C1"/>
    <w:rsid w:val="00050E3D"/>
    <w:rsid w:val="00054EB3"/>
    <w:rsid w:val="000603A9"/>
    <w:rsid w:val="00066EE1"/>
    <w:rsid w:val="00075754"/>
    <w:rsid w:val="00085D47"/>
    <w:rsid w:val="000861FC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5F1B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2CFE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70242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D73E1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2C82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3F38AB"/>
    <w:rsid w:val="00403A9C"/>
    <w:rsid w:val="004115D9"/>
    <w:rsid w:val="00411E47"/>
    <w:rsid w:val="00420169"/>
    <w:rsid w:val="0042783A"/>
    <w:rsid w:val="0043345C"/>
    <w:rsid w:val="00433E4F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3F"/>
    <w:rsid w:val="004B4798"/>
    <w:rsid w:val="004C144F"/>
    <w:rsid w:val="004E4C16"/>
    <w:rsid w:val="004F3452"/>
    <w:rsid w:val="00503DD6"/>
    <w:rsid w:val="00505065"/>
    <w:rsid w:val="0052379D"/>
    <w:rsid w:val="0053093D"/>
    <w:rsid w:val="00534C35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04110"/>
    <w:rsid w:val="0063035E"/>
    <w:rsid w:val="0063581B"/>
    <w:rsid w:val="006374A1"/>
    <w:rsid w:val="00642A3F"/>
    <w:rsid w:val="006468F5"/>
    <w:rsid w:val="00653D82"/>
    <w:rsid w:val="00662E88"/>
    <w:rsid w:val="00664834"/>
    <w:rsid w:val="006938BF"/>
    <w:rsid w:val="006948E2"/>
    <w:rsid w:val="00694B5D"/>
    <w:rsid w:val="00695ACD"/>
    <w:rsid w:val="006A727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4EB8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28CB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6ABF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7B4"/>
    <w:rsid w:val="00BB2980"/>
    <w:rsid w:val="00BD3CCA"/>
    <w:rsid w:val="00BD6969"/>
    <w:rsid w:val="00BE3B72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0AB7"/>
    <w:rsid w:val="00CA1BB3"/>
    <w:rsid w:val="00CB5C91"/>
    <w:rsid w:val="00CC39D3"/>
    <w:rsid w:val="00CD1C0C"/>
    <w:rsid w:val="00CD22F3"/>
    <w:rsid w:val="00CD569B"/>
    <w:rsid w:val="00CD696B"/>
    <w:rsid w:val="00CE40C1"/>
    <w:rsid w:val="00CF1764"/>
    <w:rsid w:val="00CF7CE6"/>
    <w:rsid w:val="00D02E12"/>
    <w:rsid w:val="00D07AEF"/>
    <w:rsid w:val="00D2295D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5078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13AB"/>
    <w:rsid w:val="00E35884"/>
    <w:rsid w:val="00E36BBC"/>
    <w:rsid w:val="00E43201"/>
    <w:rsid w:val="00E44453"/>
    <w:rsid w:val="00E47B26"/>
    <w:rsid w:val="00E51F4E"/>
    <w:rsid w:val="00E53A5C"/>
    <w:rsid w:val="00E5565D"/>
    <w:rsid w:val="00E65132"/>
    <w:rsid w:val="00E7691C"/>
    <w:rsid w:val="00E940FA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617B1"/>
    <w:rsid w:val="00F733D8"/>
    <w:rsid w:val="00F74558"/>
    <w:rsid w:val="00F805BD"/>
    <w:rsid w:val="00F85783"/>
    <w:rsid w:val="00F86BDE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739C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324</cp:revision>
  <dcterms:created xsi:type="dcterms:W3CDTF">2019-10-16T10:03:00Z</dcterms:created>
  <dcterms:modified xsi:type="dcterms:W3CDTF">2020-07-06T03:06:00Z</dcterms:modified>
</cp:coreProperties>
</file>